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C0" w:rsidRDefault="009B24C0"/>
    <w:p w:rsidR="009B24C0" w:rsidRDefault="009B24C0"/>
    <w:p w:rsidR="009B24C0" w:rsidRDefault="009B24C0" w:rsidP="00CB4CA5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АСТРАХАНСКАЯ ОБЛАСТЬ  КАМЫЗЯКСКИЙ    РАЙОН</w:t>
      </w:r>
    </w:p>
    <w:p w:rsidR="009B24C0" w:rsidRDefault="009B24C0" w:rsidP="007662F4">
      <w:pPr>
        <w:spacing w:after="16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«</w:t>
      </w:r>
      <w:proofErr w:type="gramStart"/>
      <w:r w:rsidR="0084299D" w:rsidRPr="0084299D">
        <w:rPr>
          <w:rFonts w:ascii="Times New Roman" w:hAnsi="Times New Roman"/>
          <w:b/>
          <w:sz w:val="24"/>
          <w:szCs w:val="24"/>
        </w:rPr>
        <w:t>ЖАН-АУЛЬСКИЙ</w:t>
      </w:r>
      <w:proofErr w:type="gramEnd"/>
      <w:r w:rsidR="008837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</w:t>
      </w:r>
    </w:p>
    <w:p w:rsidR="009B24C0" w:rsidRDefault="009B24C0" w:rsidP="007662F4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24C0" w:rsidRDefault="009B24C0" w:rsidP="007662F4">
      <w:pPr>
        <w:spacing w:after="16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9B24C0" w:rsidRDefault="009B24C0" w:rsidP="007662F4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488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.08.2016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1488B">
        <w:rPr>
          <w:rFonts w:ascii="Times New Roman" w:hAnsi="Times New Roman" w:cs="Times New Roman"/>
          <w:sz w:val="24"/>
          <w:szCs w:val="24"/>
          <w:lang w:eastAsia="ru-RU"/>
        </w:rPr>
        <w:t>70/1</w:t>
      </w:r>
    </w:p>
    <w:p w:rsidR="009B24C0" w:rsidRDefault="009B24C0" w:rsidP="000E2DE1">
      <w:pPr>
        <w:widowControl w:val="0"/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Open Sans" w:hAnsi="Open Sans" w:cs="Open Sans"/>
          <w:sz w:val="24"/>
          <w:szCs w:val="24"/>
          <w:lang w:eastAsia="ru-RU"/>
        </w:rPr>
        <w:t>Об утверждении Методики прогнозирования</w:t>
      </w:r>
    </w:p>
    <w:p w:rsidR="009B24C0" w:rsidRDefault="009B24C0" w:rsidP="000E2DE1">
      <w:pPr>
        <w:widowControl w:val="0"/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Open Sans" w:hAnsi="Open Sans" w:cs="Open Sans"/>
          <w:sz w:val="24"/>
          <w:szCs w:val="24"/>
          <w:lang w:eastAsia="ru-RU"/>
        </w:rPr>
        <w:t xml:space="preserve"> поступлений доходов в  бюджет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 </w:t>
      </w:r>
    </w:p>
    <w:p w:rsidR="009B24C0" w:rsidRDefault="009B24C0" w:rsidP="007662F4">
      <w:pPr>
        <w:spacing w:before="100" w:beforeAutospacing="1" w:after="100" w:afterAutospacing="1" w:line="240" w:lineRule="auto"/>
        <w:ind w:firstLine="540"/>
        <w:jc w:val="both"/>
        <w:rPr>
          <w:rFonts w:ascii="Open Sans" w:hAnsi="Open Sans" w:cs="Open Sans"/>
          <w:sz w:val="24"/>
          <w:szCs w:val="24"/>
          <w:lang w:eastAsia="ru-RU"/>
        </w:rPr>
      </w:pPr>
      <w:r>
        <w:rPr>
          <w:rFonts w:ascii="Open Sans" w:hAnsi="Open Sans" w:cs="Open Sans"/>
          <w:sz w:val="24"/>
          <w:szCs w:val="24"/>
          <w:lang w:eastAsia="ru-RU"/>
        </w:rPr>
        <w:t xml:space="preserve">В соответствии со </w:t>
      </w:r>
      <w:hyperlink r:id="rId6" w:history="1">
        <w:r>
          <w:rPr>
            <w:rStyle w:val="a5"/>
            <w:rFonts w:ascii="Open Sans" w:hAnsi="Open Sans" w:cs="Open Sans"/>
            <w:color w:val="628DBA"/>
            <w:sz w:val="24"/>
            <w:szCs w:val="24"/>
            <w:lang w:eastAsia="ru-RU"/>
          </w:rPr>
          <w:t>статьей 160.1</w:t>
        </w:r>
      </w:hyperlink>
      <w:r>
        <w:rPr>
          <w:rFonts w:ascii="Open Sans" w:hAnsi="Open Sans" w:cs="Open Sans"/>
          <w:sz w:val="24"/>
          <w:szCs w:val="24"/>
          <w:lang w:eastAsia="ru-RU"/>
        </w:rPr>
        <w:t xml:space="preserve"> Бюджетного кодекса Российской Федерации, </w:t>
      </w:r>
      <w:r>
        <w:rPr>
          <w:rFonts w:ascii="Open Sans" w:hAnsi="Open Sans" w:cs="Open Sans"/>
          <w:sz w:val="24"/>
          <w:szCs w:val="24"/>
        </w:rPr>
        <w:t>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  июня 2016 года № 574 постановляю:</w:t>
      </w:r>
    </w:p>
    <w:p w:rsidR="009B24C0" w:rsidRDefault="009B24C0" w:rsidP="000E2DE1">
      <w:pPr>
        <w:pStyle w:val="a4"/>
        <w:numPr>
          <w:ilvl w:val="0"/>
          <w:numId w:val="1"/>
        </w:numPr>
        <w:jc w:val="both"/>
      </w:pPr>
      <w:r>
        <w:t>Утвердить Методику прогнозирования поступлений доходов в бюджет поселения согласно приложению к настоящему постановлению.</w:t>
      </w:r>
    </w:p>
    <w:p w:rsidR="009B24C0" w:rsidRDefault="009B24C0" w:rsidP="000E2DE1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B24C0" w:rsidRDefault="009B24C0" w:rsidP="000E2DE1">
      <w:pPr>
        <w:pStyle w:val="a4"/>
        <w:numPr>
          <w:ilvl w:val="0"/>
          <w:numId w:val="1"/>
        </w:numPr>
        <w:jc w:val="both"/>
      </w:pPr>
      <w:r>
        <w:t>Постановление вступает в силу со дня его подписания.</w:t>
      </w:r>
    </w:p>
    <w:p w:rsidR="009B24C0" w:rsidRDefault="009B24C0" w:rsidP="007662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4C0" w:rsidRDefault="009B24C0" w:rsidP="007662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4C0" w:rsidRPr="000E2DE1" w:rsidRDefault="009B24C0" w:rsidP="000E2D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2DE1"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B24C0" w:rsidRPr="000E2DE1" w:rsidRDefault="009B24C0" w:rsidP="007662F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E2DE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4299D">
        <w:rPr>
          <w:rFonts w:ascii="Times New Roman" w:hAnsi="Times New Roman" w:cs="Times New Roman"/>
          <w:sz w:val="24"/>
          <w:szCs w:val="24"/>
          <w:lang w:eastAsia="ru-RU"/>
        </w:rPr>
        <w:t>Жан-Аульский сельсовет</w:t>
      </w:r>
      <w:r w:rsidRPr="000E2DE1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0E2DE1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E2DE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E2DE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84299D">
        <w:rPr>
          <w:rFonts w:ascii="Times New Roman" w:hAnsi="Times New Roman" w:cs="Times New Roman"/>
          <w:sz w:val="24"/>
          <w:szCs w:val="24"/>
          <w:lang w:eastAsia="ru-RU"/>
        </w:rPr>
        <w:t>Н.А.Махова</w:t>
      </w:r>
      <w:proofErr w:type="spellEnd"/>
      <w:r w:rsidR="008429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4C0" w:rsidRDefault="009B24C0" w:rsidP="007662F4">
      <w:pPr>
        <w:spacing w:before="100" w:beforeAutospacing="1" w:after="100" w:afterAutospacing="1" w:line="240" w:lineRule="auto"/>
        <w:outlineLvl w:val="1"/>
        <w:rPr>
          <w:rFonts w:ascii="Open Sans" w:hAnsi="Open Sans" w:cs="Open Sans"/>
          <w:b/>
          <w:bCs/>
          <w:sz w:val="20"/>
          <w:szCs w:val="20"/>
          <w:lang w:eastAsia="ru-RU"/>
        </w:rPr>
      </w:pPr>
    </w:p>
    <w:p w:rsidR="009B24C0" w:rsidRDefault="009B24C0" w:rsidP="007662F4">
      <w:pPr>
        <w:spacing w:before="100" w:beforeAutospacing="1" w:after="100" w:afterAutospacing="1" w:line="240" w:lineRule="auto"/>
        <w:outlineLvl w:val="1"/>
        <w:rPr>
          <w:rFonts w:ascii="Open Sans" w:hAnsi="Open Sans" w:cs="Open Sans"/>
          <w:b/>
          <w:bCs/>
          <w:sz w:val="20"/>
          <w:szCs w:val="20"/>
          <w:lang w:eastAsia="ru-RU"/>
        </w:rPr>
      </w:pPr>
    </w:p>
    <w:p w:rsidR="009B24C0" w:rsidRDefault="009B24C0" w:rsidP="007662F4">
      <w:pPr>
        <w:spacing w:before="100" w:beforeAutospacing="1" w:after="100" w:afterAutospacing="1" w:line="240" w:lineRule="auto"/>
        <w:outlineLvl w:val="1"/>
        <w:rPr>
          <w:rFonts w:ascii="Open Sans" w:hAnsi="Open Sans" w:cs="Open Sans"/>
          <w:b/>
          <w:bCs/>
          <w:sz w:val="20"/>
          <w:szCs w:val="20"/>
          <w:lang w:eastAsia="ru-RU"/>
        </w:rPr>
      </w:pPr>
    </w:p>
    <w:p w:rsidR="009B24C0" w:rsidRDefault="009B24C0" w:rsidP="007662F4">
      <w:pPr>
        <w:spacing w:before="100" w:beforeAutospacing="1" w:after="100" w:afterAutospacing="1" w:line="240" w:lineRule="auto"/>
        <w:outlineLvl w:val="1"/>
        <w:rPr>
          <w:rFonts w:ascii="Open Sans" w:hAnsi="Open Sans" w:cs="Open Sans"/>
          <w:b/>
          <w:bCs/>
          <w:sz w:val="20"/>
          <w:szCs w:val="20"/>
          <w:lang w:eastAsia="ru-RU"/>
        </w:rPr>
      </w:pPr>
    </w:p>
    <w:p w:rsidR="009B24C0" w:rsidRDefault="009B24C0" w:rsidP="007662F4">
      <w:pPr>
        <w:spacing w:before="100" w:beforeAutospacing="1" w:after="100" w:afterAutospacing="1" w:line="240" w:lineRule="auto"/>
        <w:outlineLvl w:val="1"/>
        <w:rPr>
          <w:rFonts w:ascii="Open Sans" w:hAnsi="Open Sans" w:cs="Open Sans"/>
          <w:b/>
          <w:bCs/>
          <w:sz w:val="20"/>
          <w:szCs w:val="20"/>
          <w:lang w:eastAsia="ru-RU"/>
        </w:rPr>
      </w:pPr>
    </w:p>
    <w:p w:rsidR="009B24C0" w:rsidRDefault="009B24C0" w:rsidP="007662F4">
      <w:pPr>
        <w:spacing w:before="100" w:beforeAutospacing="1" w:after="100" w:afterAutospacing="1" w:line="240" w:lineRule="auto"/>
        <w:outlineLvl w:val="1"/>
        <w:rPr>
          <w:rFonts w:ascii="Open Sans" w:hAnsi="Open Sans" w:cs="Open Sans"/>
          <w:b/>
          <w:bCs/>
          <w:sz w:val="36"/>
          <w:szCs w:val="36"/>
          <w:lang w:eastAsia="ru-RU"/>
        </w:rPr>
      </w:pPr>
    </w:p>
    <w:p w:rsidR="009B24C0" w:rsidRDefault="009B24C0" w:rsidP="007662F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4C0" w:rsidRDefault="009B24C0" w:rsidP="007662F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4C0" w:rsidRDefault="009B24C0" w:rsidP="00887F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B24C0" w:rsidRDefault="009B24C0" w:rsidP="00887F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B24C0" w:rsidRDefault="009B24C0" w:rsidP="00887F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«</w:t>
      </w:r>
      <w:proofErr w:type="gramStart"/>
      <w:r w:rsidR="0084299D">
        <w:rPr>
          <w:rFonts w:ascii="Times New Roman" w:hAnsi="Times New Roman" w:cs="Times New Roman"/>
          <w:sz w:val="24"/>
          <w:szCs w:val="24"/>
          <w:lang w:eastAsia="ru-RU"/>
        </w:rPr>
        <w:t>Жан-Аульский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</w:t>
      </w:r>
    </w:p>
    <w:p w:rsidR="009B24C0" w:rsidRDefault="009B24C0" w:rsidP="00887F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Камызякского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Астраханской области</w:t>
      </w:r>
    </w:p>
    <w:p w:rsidR="009B24C0" w:rsidRDefault="009B24C0" w:rsidP="00887F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   2</w:t>
      </w:r>
      <w:r w:rsidR="0084299D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августа 2016 года № </w:t>
      </w:r>
      <w:r w:rsidR="0084299D">
        <w:rPr>
          <w:rFonts w:ascii="Times New Roman" w:hAnsi="Times New Roman" w:cs="Times New Roman"/>
          <w:sz w:val="24"/>
          <w:szCs w:val="24"/>
          <w:lang w:eastAsia="ru-RU"/>
        </w:rPr>
        <w:t>70/1</w:t>
      </w:r>
    </w:p>
    <w:p w:rsidR="009B24C0" w:rsidRDefault="009B24C0" w:rsidP="007662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</w:t>
      </w:r>
    </w:p>
    <w:p w:rsidR="009B24C0" w:rsidRDefault="009B24C0" w:rsidP="007662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B24C0" w:rsidRDefault="009B24C0" w:rsidP="007662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МЕТОДИКА</w:t>
      </w:r>
    </w:p>
    <w:p w:rsidR="009B24C0" w:rsidRPr="00CB4CA5" w:rsidRDefault="009B24C0" w:rsidP="00CB4CA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прогнозирования поступлений доходов в бюджет поселения</w:t>
      </w:r>
      <w:r>
        <w:rPr>
          <w:rFonts w:ascii="Open Sans" w:hAnsi="Open Sans" w:cs="Open Sans"/>
          <w:sz w:val="24"/>
          <w:szCs w:val="24"/>
          <w:lang w:eastAsia="ru-RU"/>
        </w:rPr>
        <w:t> </w:t>
      </w:r>
    </w:p>
    <w:p w:rsidR="009B24C0" w:rsidRDefault="009B24C0" w:rsidP="007662F4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Open Sans" w:hAnsi="Open Sans" w:cs="Open Sans"/>
          <w:sz w:val="24"/>
          <w:szCs w:val="24"/>
          <w:lang w:eastAsia="ru-RU"/>
        </w:rPr>
        <w:t>1. Настоящая методика разработана в целях прогнозирования Администрацией муниципального образования «</w:t>
      </w:r>
      <w:proofErr w:type="gramStart"/>
      <w:r w:rsidR="0084299D">
        <w:rPr>
          <w:rFonts w:ascii="Times New Roman" w:hAnsi="Times New Roman" w:cs="Times New Roman"/>
          <w:sz w:val="24"/>
          <w:szCs w:val="24"/>
          <w:lang w:eastAsia="ru-RU"/>
        </w:rPr>
        <w:t>Жан-Аульский</w:t>
      </w:r>
      <w:proofErr w:type="gramEnd"/>
      <w:r w:rsidR="008429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Open Sans" w:hAnsi="Open Sans" w:cs="Open Sans"/>
          <w:sz w:val="24"/>
          <w:szCs w:val="24"/>
          <w:lang w:eastAsia="ru-RU"/>
        </w:rPr>
        <w:t xml:space="preserve">сельсовет» </w:t>
      </w:r>
      <w:proofErr w:type="spellStart"/>
      <w:r>
        <w:rPr>
          <w:rFonts w:ascii="Open Sans" w:hAnsi="Open Sans" w:cs="Open Sans"/>
          <w:sz w:val="24"/>
          <w:szCs w:val="24"/>
          <w:lang w:eastAsia="ru-RU"/>
        </w:rPr>
        <w:t>Камызякского</w:t>
      </w:r>
      <w:proofErr w:type="spellEnd"/>
      <w:r>
        <w:rPr>
          <w:rFonts w:ascii="Open Sans" w:hAnsi="Open Sans" w:cs="Open Sans"/>
          <w:sz w:val="24"/>
          <w:szCs w:val="24"/>
          <w:lang w:eastAsia="ru-RU"/>
        </w:rPr>
        <w:t xml:space="preserve"> района Астраханской области (далее – Администрация МО «</w:t>
      </w:r>
      <w:r w:rsidR="0084299D">
        <w:rPr>
          <w:rFonts w:ascii="Times New Roman" w:hAnsi="Times New Roman" w:cs="Times New Roman"/>
          <w:sz w:val="24"/>
          <w:szCs w:val="24"/>
          <w:lang w:eastAsia="ru-RU"/>
        </w:rPr>
        <w:t>Жан-Аульский</w:t>
      </w:r>
      <w:r>
        <w:rPr>
          <w:rFonts w:ascii="Open Sans" w:hAnsi="Open Sans" w:cs="Open Sans"/>
          <w:sz w:val="24"/>
          <w:szCs w:val="24"/>
          <w:lang w:eastAsia="ru-RU"/>
        </w:rPr>
        <w:t xml:space="preserve"> сельсовет») поступлений доходов в бюджет поселения, в отношении которых Администрация  МО «</w:t>
      </w:r>
      <w:r w:rsidR="002D7689">
        <w:rPr>
          <w:rFonts w:ascii="Times New Roman" w:hAnsi="Times New Roman" w:cs="Times New Roman"/>
          <w:sz w:val="24"/>
          <w:szCs w:val="24"/>
          <w:lang w:eastAsia="ru-RU"/>
        </w:rPr>
        <w:t>Жан-Аульский</w:t>
      </w:r>
      <w:r>
        <w:rPr>
          <w:rFonts w:ascii="Open Sans" w:hAnsi="Open Sans" w:cs="Open Sans"/>
          <w:sz w:val="24"/>
          <w:szCs w:val="24"/>
          <w:lang w:eastAsia="ru-RU"/>
        </w:rPr>
        <w:t xml:space="preserve"> сельсовет»  наделена полномочиями главного администратора доходов бюджета поселения, в очередном финансовом году и плановом периоде.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B24C0" w:rsidRPr="00887F2E" w:rsidRDefault="009B24C0" w:rsidP="00887F2E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Прогнозирование доходов от сдачи в аренду имущества, находящегося в оперативном управлении органов местного самоуправления осуществляется на основании прямого расчета </w:t>
      </w:r>
      <w:r>
        <w:rPr>
          <w:rFonts w:ascii="Open Sans" w:hAnsi="Open Sans" w:cs="Open Sans"/>
          <w:sz w:val="24"/>
          <w:szCs w:val="24"/>
          <w:lang w:eastAsia="ru-RU"/>
        </w:rPr>
        <w:t>Администраци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Open Sans" w:hAnsi="Open Sans" w:cs="Open Sans"/>
          <w:sz w:val="24"/>
          <w:szCs w:val="24"/>
          <w:lang w:eastAsia="ru-RU"/>
        </w:rPr>
        <w:t xml:space="preserve"> МО «</w:t>
      </w:r>
      <w:proofErr w:type="gramStart"/>
      <w:r w:rsidR="002D7689">
        <w:rPr>
          <w:rFonts w:ascii="Times New Roman" w:hAnsi="Times New Roman" w:cs="Times New Roman"/>
          <w:sz w:val="24"/>
          <w:szCs w:val="24"/>
          <w:lang w:eastAsia="ru-RU"/>
        </w:rPr>
        <w:t>Жан-Аульский</w:t>
      </w:r>
      <w:proofErr w:type="gramEnd"/>
      <w:r>
        <w:rPr>
          <w:rFonts w:ascii="Open Sans" w:hAnsi="Open Sans" w:cs="Open Sans"/>
          <w:sz w:val="24"/>
          <w:szCs w:val="24"/>
          <w:lang w:eastAsia="ru-RU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9B24C0" w:rsidRDefault="009B24C0" w:rsidP="00887F2E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Прогнозирование иных доходов бюджета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поселения (форма 0503117).</w:t>
      </w:r>
    </w:p>
    <w:p w:rsidR="009B24C0" w:rsidRDefault="009B24C0" w:rsidP="007662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иным доходам бюджета, поступление которых не имеет постоянного характера, относятся:</w:t>
      </w:r>
    </w:p>
    <w:p w:rsidR="009B24C0" w:rsidRDefault="009B24C0" w:rsidP="007662F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прочие доходы от компенсации затрат бюджетов сельских поселений;</w:t>
      </w:r>
    </w:p>
    <w:p w:rsidR="009B24C0" w:rsidRDefault="009B24C0" w:rsidP="007662F4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прочие поступления от денежных взысканий (штрафов) и иных сумм в возмещение ущерба, зачисляемые в бюджеты сельских поселений;</w:t>
      </w:r>
    </w:p>
    <w:p w:rsidR="009B24C0" w:rsidRDefault="009B24C0" w:rsidP="007662F4">
      <w:pPr>
        <w:spacing w:before="100" w:beforeAutospacing="1" w:after="100" w:afterAutospacing="1" w:line="240" w:lineRule="auto"/>
        <w:ind w:left="843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Open Sans" w:hAnsi="Open Sans" w:cs="Open Sans"/>
          <w:sz w:val="20"/>
          <w:szCs w:val="20"/>
          <w:lang w:eastAsia="ru-RU"/>
        </w:rPr>
        <w:t>–</w:t>
      </w:r>
      <w:r>
        <w:rPr>
          <w:rFonts w:ascii="Open Sans" w:hAnsi="Open Sans" w:cs="Open Sans"/>
          <w:sz w:val="14"/>
          <w:szCs w:val="14"/>
          <w:lang w:eastAsia="ru-RU"/>
        </w:rPr>
        <w:t xml:space="preserve">         </w:t>
      </w:r>
      <w:r>
        <w:rPr>
          <w:rFonts w:ascii="Open Sans" w:hAnsi="Open Sans" w:cs="Open Sans"/>
          <w:sz w:val="24"/>
          <w:szCs w:val="24"/>
          <w:lang w:eastAsia="ru-RU"/>
        </w:rPr>
        <w:t>прочие неналоговые доходы бюджетов сельских поселений.</w:t>
      </w:r>
    </w:p>
    <w:p w:rsidR="009B24C0" w:rsidRPr="00887F2E" w:rsidRDefault="009B24C0" w:rsidP="007662F4">
      <w:pPr>
        <w:spacing w:before="100" w:beforeAutospacing="1" w:after="100" w:afterAutospacing="1" w:line="240" w:lineRule="auto"/>
        <w:ind w:left="843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 невыясненные поступления</w:t>
      </w:r>
    </w:p>
    <w:p w:rsidR="009B24C0" w:rsidRDefault="009B24C0" w:rsidP="007662F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Расчет объемов данных поступлений на очередной финансовый год осуществляется по следующей формуле: </w:t>
      </w:r>
    </w:p>
    <w:p w:rsidR="009B24C0" w:rsidRDefault="009B24C0" w:rsidP="007662F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= (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-3)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-2)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-1)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)/4,</w:t>
      </w:r>
    </w:p>
    <w:p w:rsidR="009B24C0" w:rsidRDefault="009B24C0" w:rsidP="007662F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9B24C0" w:rsidRDefault="009B24C0" w:rsidP="007662F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-3)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-2)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-1)</w:t>
      </w:r>
      <w:r>
        <w:rPr>
          <w:rFonts w:ascii="Times New Roman" w:hAnsi="Times New Roman" w:cs="Times New Roman"/>
          <w:sz w:val="24"/>
          <w:szCs w:val="24"/>
          <w:lang w:eastAsia="ru-RU"/>
        </w:rPr>
        <w:t>– фактическое значение годовых поступлений за три отчетных года;</w:t>
      </w:r>
    </w:p>
    <w:p w:rsidR="009B24C0" w:rsidRDefault="009B24C0" w:rsidP="007662F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– ожидаемый объем поступлений в текущем финансовом году, рассчитываемый по следующей формуле:</w:t>
      </w:r>
    </w:p>
    <w:p w:rsidR="009B24C0" w:rsidRDefault="009B24C0" w:rsidP="007662F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= 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k</w:t>
      </w:r>
      <w:r>
        <w:rPr>
          <w:rFonts w:ascii="Times New Roman" w:hAnsi="Times New Roman" w:cs="Times New Roman"/>
          <w:sz w:val="24"/>
          <w:szCs w:val="24"/>
          <w:lang w:eastAsia="ru-RU"/>
        </w:rPr>
        <w:t>) *12,</w:t>
      </w:r>
    </w:p>
    <w:p w:rsidR="009B24C0" w:rsidRDefault="009B24C0" w:rsidP="007662F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9B24C0" w:rsidRDefault="009B24C0" w:rsidP="007662F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– фактическое значение поступлений за истекший период текущего года;</w:t>
      </w:r>
    </w:p>
    <w:p w:rsidR="009B24C0" w:rsidRDefault="009B24C0" w:rsidP="007662F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месяцев истекшего периода текущего года.</w:t>
      </w:r>
    </w:p>
    <w:p w:rsidR="009B24C0" w:rsidRDefault="009B24C0" w:rsidP="007662F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Расчет объемов данных поступлений на плановый период осуществляется по следующей формуле:</w:t>
      </w:r>
    </w:p>
    <w:p w:rsidR="009B24C0" w:rsidRDefault="009B24C0" w:rsidP="007662F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= 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-2)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-1)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)/3,</w:t>
      </w:r>
    </w:p>
    <w:p w:rsidR="009B24C0" w:rsidRDefault="009B24C0" w:rsidP="007662F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9B24C0" w:rsidRDefault="009B24C0" w:rsidP="007662F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-2)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-1)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9B24C0" w:rsidRDefault="009B24C0" w:rsidP="007662F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- прочие доходы от оказания платных услуг (работ) получателями средств бюджетов сельских поселений.</w:t>
      </w:r>
    </w:p>
    <w:p w:rsidR="009B24C0" w:rsidRDefault="009B24C0" w:rsidP="00203A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 прочие безвозмездные поступления в бюджеты сельских поселений.</w:t>
      </w:r>
    </w:p>
    <w:p w:rsidR="009B24C0" w:rsidRDefault="009B24C0" w:rsidP="00203A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 невыясненные поступления, зачисляемые в бюджеты сельских поселений.</w:t>
      </w:r>
    </w:p>
    <w:p w:rsidR="009B24C0" w:rsidRDefault="009B24C0" w:rsidP="007662F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Объемы безвозмездных поступлений из областного бюджета прогнозируются в соответствии с объемами, предусмотренными Законом Астраханской области (проектом Закона Астраханской области) об областном бюджете и (или) правовыми актами Правительства Астраханской области на соответствующий год.</w:t>
      </w:r>
    </w:p>
    <w:p w:rsidR="009B24C0" w:rsidRDefault="009B24C0" w:rsidP="007662F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Объемы безвозмездных поступлений из районного бюджета прогнозируются в соответствии с объемами, предусмотренными решением районного Совета (проектом районного бюджета) о районном бюджете.</w:t>
      </w:r>
    </w:p>
    <w:p w:rsidR="009B24C0" w:rsidRDefault="009B24C0" w:rsidP="007662F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4C0" w:rsidRDefault="009B24C0" w:rsidP="007662F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4C0" w:rsidRDefault="009B24C0" w:rsidP="007662F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4C0" w:rsidRDefault="009B24C0" w:rsidP="007662F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4C0" w:rsidRDefault="009B24C0" w:rsidP="007662F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4C0" w:rsidRDefault="009B24C0" w:rsidP="007662F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4C0" w:rsidRDefault="009B24C0" w:rsidP="007662F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4C0" w:rsidRDefault="009B24C0" w:rsidP="007662F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4C0" w:rsidRDefault="009B24C0" w:rsidP="007662F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4C0" w:rsidRDefault="009B24C0" w:rsidP="007662F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4C0" w:rsidRDefault="009B24C0" w:rsidP="007662F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4C0" w:rsidRDefault="009B24C0" w:rsidP="007662F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4C0" w:rsidRDefault="009B24C0" w:rsidP="007662F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4C0" w:rsidRDefault="009B24C0"/>
    <w:p w:rsidR="009B24C0" w:rsidRDefault="009B24C0"/>
    <w:sectPr w:rsidR="009B24C0" w:rsidSect="0061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56B7"/>
    <w:multiLevelType w:val="hybridMultilevel"/>
    <w:tmpl w:val="9EA6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826"/>
    <w:rsid w:val="00000847"/>
    <w:rsid w:val="000021B2"/>
    <w:rsid w:val="000027D3"/>
    <w:rsid w:val="00011739"/>
    <w:rsid w:val="00023D13"/>
    <w:rsid w:val="00026454"/>
    <w:rsid w:val="0002718F"/>
    <w:rsid w:val="00030011"/>
    <w:rsid w:val="00032EE9"/>
    <w:rsid w:val="00037F59"/>
    <w:rsid w:val="00040F35"/>
    <w:rsid w:val="0004211A"/>
    <w:rsid w:val="000425FF"/>
    <w:rsid w:val="00042A43"/>
    <w:rsid w:val="000441DE"/>
    <w:rsid w:val="00055195"/>
    <w:rsid w:val="00055C02"/>
    <w:rsid w:val="00055CD1"/>
    <w:rsid w:val="000725B4"/>
    <w:rsid w:val="0008336A"/>
    <w:rsid w:val="00090B7D"/>
    <w:rsid w:val="00093E59"/>
    <w:rsid w:val="000A001B"/>
    <w:rsid w:val="000B2917"/>
    <w:rsid w:val="000B2B59"/>
    <w:rsid w:val="000B5AC9"/>
    <w:rsid w:val="000B5C1F"/>
    <w:rsid w:val="000B6F0B"/>
    <w:rsid w:val="000C2F60"/>
    <w:rsid w:val="000D2A1A"/>
    <w:rsid w:val="000E25BF"/>
    <w:rsid w:val="000E2DE1"/>
    <w:rsid w:val="000E3F60"/>
    <w:rsid w:val="000E55B1"/>
    <w:rsid w:val="000E5BA2"/>
    <w:rsid w:val="000E5CD6"/>
    <w:rsid w:val="000F16A8"/>
    <w:rsid w:val="000F32EF"/>
    <w:rsid w:val="001000CD"/>
    <w:rsid w:val="0010039D"/>
    <w:rsid w:val="001006FD"/>
    <w:rsid w:val="0010317B"/>
    <w:rsid w:val="00110F9D"/>
    <w:rsid w:val="0013085C"/>
    <w:rsid w:val="001353FA"/>
    <w:rsid w:val="00136250"/>
    <w:rsid w:val="00136389"/>
    <w:rsid w:val="00136C14"/>
    <w:rsid w:val="001411FC"/>
    <w:rsid w:val="00141E91"/>
    <w:rsid w:val="0014244B"/>
    <w:rsid w:val="00143A97"/>
    <w:rsid w:val="00146FC6"/>
    <w:rsid w:val="00151F11"/>
    <w:rsid w:val="00154485"/>
    <w:rsid w:val="00155EB9"/>
    <w:rsid w:val="00156570"/>
    <w:rsid w:val="001659FA"/>
    <w:rsid w:val="00165B19"/>
    <w:rsid w:val="00172B57"/>
    <w:rsid w:val="00173A09"/>
    <w:rsid w:val="00175E11"/>
    <w:rsid w:val="00181C6B"/>
    <w:rsid w:val="00186344"/>
    <w:rsid w:val="001934C0"/>
    <w:rsid w:val="001A2447"/>
    <w:rsid w:val="001A28A6"/>
    <w:rsid w:val="001A65FD"/>
    <w:rsid w:val="001B1E0F"/>
    <w:rsid w:val="001B56B7"/>
    <w:rsid w:val="001B7C80"/>
    <w:rsid w:val="001C0418"/>
    <w:rsid w:val="001C3233"/>
    <w:rsid w:val="001C6057"/>
    <w:rsid w:val="001C78E5"/>
    <w:rsid w:val="001D358C"/>
    <w:rsid w:val="001D53B3"/>
    <w:rsid w:val="001E1E68"/>
    <w:rsid w:val="001F5441"/>
    <w:rsid w:val="00200200"/>
    <w:rsid w:val="0020183E"/>
    <w:rsid w:val="00203A3D"/>
    <w:rsid w:val="00204ACA"/>
    <w:rsid w:val="002060F6"/>
    <w:rsid w:val="00212515"/>
    <w:rsid w:val="002134CD"/>
    <w:rsid w:val="0021788B"/>
    <w:rsid w:val="0022056A"/>
    <w:rsid w:val="00222DFA"/>
    <w:rsid w:val="00222F58"/>
    <w:rsid w:val="00224B3A"/>
    <w:rsid w:val="002308EE"/>
    <w:rsid w:val="00233363"/>
    <w:rsid w:val="0023682F"/>
    <w:rsid w:val="00247979"/>
    <w:rsid w:val="002502C1"/>
    <w:rsid w:val="00251420"/>
    <w:rsid w:val="00255322"/>
    <w:rsid w:val="00260189"/>
    <w:rsid w:val="00263136"/>
    <w:rsid w:val="00265CB4"/>
    <w:rsid w:val="002713C0"/>
    <w:rsid w:val="00271F6E"/>
    <w:rsid w:val="00277539"/>
    <w:rsid w:val="0028087D"/>
    <w:rsid w:val="00280D9A"/>
    <w:rsid w:val="002832BB"/>
    <w:rsid w:val="002869B3"/>
    <w:rsid w:val="002930FD"/>
    <w:rsid w:val="0029312D"/>
    <w:rsid w:val="00293DFA"/>
    <w:rsid w:val="002A0E91"/>
    <w:rsid w:val="002A26FA"/>
    <w:rsid w:val="002A3BAE"/>
    <w:rsid w:val="002A5ADD"/>
    <w:rsid w:val="002A5CF7"/>
    <w:rsid w:val="002A7F57"/>
    <w:rsid w:val="002B0883"/>
    <w:rsid w:val="002B2F1E"/>
    <w:rsid w:val="002B50E9"/>
    <w:rsid w:val="002B5779"/>
    <w:rsid w:val="002C0276"/>
    <w:rsid w:val="002C2E97"/>
    <w:rsid w:val="002D0E40"/>
    <w:rsid w:val="002D663E"/>
    <w:rsid w:val="002D7689"/>
    <w:rsid w:val="002D7C51"/>
    <w:rsid w:val="002E13A9"/>
    <w:rsid w:val="002E4C03"/>
    <w:rsid w:val="002E6EA3"/>
    <w:rsid w:val="002F5A52"/>
    <w:rsid w:val="00300905"/>
    <w:rsid w:val="00305AD2"/>
    <w:rsid w:val="003076A0"/>
    <w:rsid w:val="0031488B"/>
    <w:rsid w:val="00314C46"/>
    <w:rsid w:val="003232E7"/>
    <w:rsid w:val="00340A84"/>
    <w:rsid w:val="00361C8A"/>
    <w:rsid w:val="00361FC7"/>
    <w:rsid w:val="00363B3A"/>
    <w:rsid w:val="00364FCD"/>
    <w:rsid w:val="003665EB"/>
    <w:rsid w:val="00370560"/>
    <w:rsid w:val="00386EE4"/>
    <w:rsid w:val="00390807"/>
    <w:rsid w:val="00390D15"/>
    <w:rsid w:val="003918F3"/>
    <w:rsid w:val="0039223A"/>
    <w:rsid w:val="003958BA"/>
    <w:rsid w:val="00396FA1"/>
    <w:rsid w:val="003975A8"/>
    <w:rsid w:val="003B7688"/>
    <w:rsid w:val="003C217A"/>
    <w:rsid w:val="003C385E"/>
    <w:rsid w:val="003D0E28"/>
    <w:rsid w:val="003D6402"/>
    <w:rsid w:val="003E07C2"/>
    <w:rsid w:val="003E7DEE"/>
    <w:rsid w:val="003F58D8"/>
    <w:rsid w:val="004012A5"/>
    <w:rsid w:val="00412246"/>
    <w:rsid w:val="00412782"/>
    <w:rsid w:val="0041749B"/>
    <w:rsid w:val="0042722B"/>
    <w:rsid w:val="0043487A"/>
    <w:rsid w:val="004503B0"/>
    <w:rsid w:val="00450B7E"/>
    <w:rsid w:val="00451AC0"/>
    <w:rsid w:val="00456A13"/>
    <w:rsid w:val="00456A26"/>
    <w:rsid w:val="00457E73"/>
    <w:rsid w:val="00461C6C"/>
    <w:rsid w:val="00462220"/>
    <w:rsid w:val="004657E6"/>
    <w:rsid w:val="00470EAE"/>
    <w:rsid w:val="0047151F"/>
    <w:rsid w:val="00471AD6"/>
    <w:rsid w:val="004727A2"/>
    <w:rsid w:val="00474645"/>
    <w:rsid w:val="00483DBD"/>
    <w:rsid w:val="00494771"/>
    <w:rsid w:val="004A1108"/>
    <w:rsid w:val="004A19CF"/>
    <w:rsid w:val="004A3AF2"/>
    <w:rsid w:val="004A49DA"/>
    <w:rsid w:val="004A4DDF"/>
    <w:rsid w:val="004A6F62"/>
    <w:rsid w:val="004B0929"/>
    <w:rsid w:val="004B1327"/>
    <w:rsid w:val="004B1762"/>
    <w:rsid w:val="004B4803"/>
    <w:rsid w:val="004B4D98"/>
    <w:rsid w:val="004B694B"/>
    <w:rsid w:val="004B774A"/>
    <w:rsid w:val="004C40ED"/>
    <w:rsid w:val="004D2C51"/>
    <w:rsid w:val="004E20B3"/>
    <w:rsid w:val="004E3E71"/>
    <w:rsid w:val="004E78E2"/>
    <w:rsid w:val="004F158E"/>
    <w:rsid w:val="00503192"/>
    <w:rsid w:val="00512916"/>
    <w:rsid w:val="00515654"/>
    <w:rsid w:val="00530C3D"/>
    <w:rsid w:val="00534E86"/>
    <w:rsid w:val="00535E7F"/>
    <w:rsid w:val="00537721"/>
    <w:rsid w:val="00552A04"/>
    <w:rsid w:val="00552B85"/>
    <w:rsid w:val="00556813"/>
    <w:rsid w:val="00560D4A"/>
    <w:rsid w:val="00561495"/>
    <w:rsid w:val="00575199"/>
    <w:rsid w:val="0057704D"/>
    <w:rsid w:val="005814C5"/>
    <w:rsid w:val="00584040"/>
    <w:rsid w:val="00585E37"/>
    <w:rsid w:val="005871F1"/>
    <w:rsid w:val="00594C30"/>
    <w:rsid w:val="005952E8"/>
    <w:rsid w:val="005A21AA"/>
    <w:rsid w:val="005A6FAD"/>
    <w:rsid w:val="005B1644"/>
    <w:rsid w:val="005B1FB8"/>
    <w:rsid w:val="005B41D5"/>
    <w:rsid w:val="005B4674"/>
    <w:rsid w:val="005B715C"/>
    <w:rsid w:val="005C6111"/>
    <w:rsid w:val="005C6FDF"/>
    <w:rsid w:val="005D0972"/>
    <w:rsid w:val="005D11DF"/>
    <w:rsid w:val="005D2439"/>
    <w:rsid w:val="005E0855"/>
    <w:rsid w:val="005E2E1A"/>
    <w:rsid w:val="005E7B91"/>
    <w:rsid w:val="005F0C35"/>
    <w:rsid w:val="005F0DCF"/>
    <w:rsid w:val="006059A5"/>
    <w:rsid w:val="006065E8"/>
    <w:rsid w:val="0061199F"/>
    <w:rsid w:val="0061221B"/>
    <w:rsid w:val="00612965"/>
    <w:rsid w:val="00612D0C"/>
    <w:rsid w:val="00612D5B"/>
    <w:rsid w:val="00613F66"/>
    <w:rsid w:val="00614CA2"/>
    <w:rsid w:val="00616C97"/>
    <w:rsid w:val="00620D43"/>
    <w:rsid w:val="006276A1"/>
    <w:rsid w:val="006336DC"/>
    <w:rsid w:val="006342D3"/>
    <w:rsid w:val="00635CEF"/>
    <w:rsid w:val="0063756A"/>
    <w:rsid w:val="0064029F"/>
    <w:rsid w:val="00640979"/>
    <w:rsid w:val="00641432"/>
    <w:rsid w:val="00643F6E"/>
    <w:rsid w:val="00644616"/>
    <w:rsid w:val="0064618F"/>
    <w:rsid w:val="00654C7F"/>
    <w:rsid w:val="0065656D"/>
    <w:rsid w:val="006566EC"/>
    <w:rsid w:val="00661601"/>
    <w:rsid w:val="00663405"/>
    <w:rsid w:val="00663C47"/>
    <w:rsid w:val="00670C50"/>
    <w:rsid w:val="006729ED"/>
    <w:rsid w:val="00674862"/>
    <w:rsid w:val="00693945"/>
    <w:rsid w:val="00694951"/>
    <w:rsid w:val="006A01FE"/>
    <w:rsid w:val="006A19C6"/>
    <w:rsid w:val="006A4631"/>
    <w:rsid w:val="006C15D8"/>
    <w:rsid w:val="006C2558"/>
    <w:rsid w:val="006D0E44"/>
    <w:rsid w:val="006D44EC"/>
    <w:rsid w:val="006D4A7D"/>
    <w:rsid w:val="006E7D4A"/>
    <w:rsid w:val="006F0A43"/>
    <w:rsid w:val="006F26BE"/>
    <w:rsid w:val="006F430C"/>
    <w:rsid w:val="006F7EEB"/>
    <w:rsid w:val="00705D4F"/>
    <w:rsid w:val="007122F1"/>
    <w:rsid w:val="00715756"/>
    <w:rsid w:val="0072208D"/>
    <w:rsid w:val="0072712C"/>
    <w:rsid w:val="007320F5"/>
    <w:rsid w:val="00743564"/>
    <w:rsid w:val="00747103"/>
    <w:rsid w:val="00761C3F"/>
    <w:rsid w:val="00763A2F"/>
    <w:rsid w:val="007662F4"/>
    <w:rsid w:val="00766676"/>
    <w:rsid w:val="00770FA3"/>
    <w:rsid w:val="00771E6D"/>
    <w:rsid w:val="00773D0D"/>
    <w:rsid w:val="00784957"/>
    <w:rsid w:val="007B3FF7"/>
    <w:rsid w:val="007B6C8B"/>
    <w:rsid w:val="007B7BF5"/>
    <w:rsid w:val="007D418A"/>
    <w:rsid w:val="007D447D"/>
    <w:rsid w:val="007F0C25"/>
    <w:rsid w:val="007F6138"/>
    <w:rsid w:val="00804EF7"/>
    <w:rsid w:val="008054FF"/>
    <w:rsid w:val="00816353"/>
    <w:rsid w:val="008215E5"/>
    <w:rsid w:val="00825E64"/>
    <w:rsid w:val="00832B5E"/>
    <w:rsid w:val="00833EA6"/>
    <w:rsid w:val="0084299D"/>
    <w:rsid w:val="00842B21"/>
    <w:rsid w:val="00843148"/>
    <w:rsid w:val="00844B83"/>
    <w:rsid w:val="00846034"/>
    <w:rsid w:val="008526FD"/>
    <w:rsid w:val="008549BB"/>
    <w:rsid w:val="0085612A"/>
    <w:rsid w:val="00856A82"/>
    <w:rsid w:val="00860D2D"/>
    <w:rsid w:val="0086666A"/>
    <w:rsid w:val="0087133C"/>
    <w:rsid w:val="008739CF"/>
    <w:rsid w:val="00881E50"/>
    <w:rsid w:val="00882394"/>
    <w:rsid w:val="008837C6"/>
    <w:rsid w:val="00883A66"/>
    <w:rsid w:val="00884BD9"/>
    <w:rsid w:val="008862D4"/>
    <w:rsid w:val="00887F2E"/>
    <w:rsid w:val="008914E4"/>
    <w:rsid w:val="00893C22"/>
    <w:rsid w:val="00893F65"/>
    <w:rsid w:val="008B13E2"/>
    <w:rsid w:val="008B480F"/>
    <w:rsid w:val="008C1843"/>
    <w:rsid w:val="008C29FF"/>
    <w:rsid w:val="008C339C"/>
    <w:rsid w:val="008C3F17"/>
    <w:rsid w:val="008D12F1"/>
    <w:rsid w:val="008D17F6"/>
    <w:rsid w:val="008D6868"/>
    <w:rsid w:val="008E3239"/>
    <w:rsid w:val="008E32C2"/>
    <w:rsid w:val="008E483A"/>
    <w:rsid w:val="008F6938"/>
    <w:rsid w:val="00903C12"/>
    <w:rsid w:val="009104E6"/>
    <w:rsid w:val="00911C8D"/>
    <w:rsid w:val="009139ED"/>
    <w:rsid w:val="00915B1C"/>
    <w:rsid w:val="00923A61"/>
    <w:rsid w:val="00937DA8"/>
    <w:rsid w:val="009509E8"/>
    <w:rsid w:val="009536FB"/>
    <w:rsid w:val="00954D49"/>
    <w:rsid w:val="009601DF"/>
    <w:rsid w:val="00961B9A"/>
    <w:rsid w:val="00963869"/>
    <w:rsid w:val="00971DAB"/>
    <w:rsid w:val="00975E2A"/>
    <w:rsid w:val="00987552"/>
    <w:rsid w:val="00987667"/>
    <w:rsid w:val="00987C9A"/>
    <w:rsid w:val="00990642"/>
    <w:rsid w:val="00990AA5"/>
    <w:rsid w:val="00995754"/>
    <w:rsid w:val="00997A29"/>
    <w:rsid w:val="009A6E7D"/>
    <w:rsid w:val="009A7CDB"/>
    <w:rsid w:val="009B190B"/>
    <w:rsid w:val="009B24C0"/>
    <w:rsid w:val="009B423C"/>
    <w:rsid w:val="009C2E2F"/>
    <w:rsid w:val="009C76A8"/>
    <w:rsid w:val="009D14DB"/>
    <w:rsid w:val="009D1885"/>
    <w:rsid w:val="009D31AD"/>
    <w:rsid w:val="009D4040"/>
    <w:rsid w:val="009D44E8"/>
    <w:rsid w:val="009D605B"/>
    <w:rsid w:val="009D6CA3"/>
    <w:rsid w:val="009E551F"/>
    <w:rsid w:val="009F7B3D"/>
    <w:rsid w:val="00A00E2B"/>
    <w:rsid w:val="00A06A0F"/>
    <w:rsid w:val="00A0757D"/>
    <w:rsid w:val="00A078C8"/>
    <w:rsid w:val="00A131B1"/>
    <w:rsid w:val="00A13432"/>
    <w:rsid w:val="00A263D8"/>
    <w:rsid w:val="00A32F0B"/>
    <w:rsid w:val="00A369D1"/>
    <w:rsid w:val="00A3779F"/>
    <w:rsid w:val="00A404AD"/>
    <w:rsid w:val="00A41970"/>
    <w:rsid w:val="00A46138"/>
    <w:rsid w:val="00A471C4"/>
    <w:rsid w:val="00A53B6B"/>
    <w:rsid w:val="00A550B9"/>
    <w:rsid w:val="00A6578B"/>
    <w:rsid w:val="00A70989"/>
    <w:rsid w:val="00A74113"/>
    <w:rsid w:val="00A81204"/>
    <w:rsid w:val="00A82413"/>
    <w:rsid w:val="00A83AFA"/>
    <w:rsid w:val="00A857FE"/>
    <w:rsid w:val="00A85C04"/>
    <w:rsid w:val="00A861F4"/>
    <w:rsid w:val="00A950C4"/>
    <w:rsid w:val="00A956DE"/>
    <w:rsid w:val="00AB264D"/>
    <w:rsid w:val="00AC0685"/>
    <w:rsid w:val="00AC741E"/>
    <w:rsid w:val="00AD783E"/>
    <w:rsid w:val="00AE58F4"/>
    <w:rsid w:val="00AF06C4"/>
    <w:rsid w:val="00AF4632"/>
    <w:rsid w:val="00AF7088"/>
    <w:rsid w:val="00B01B3A"/>
    <w:rsid w:val="00B027FC"/>
    <w:rsid w:val="00B11A85"/>
    <w:rsid w:val="00B11ACF"/>
    <w:rsid w:val="00B12978"/>
    <w:rsid w:val="00B13A7A"/>
    <w:rsid w:val="00B222CA"/>
    <w:rsid w:val="00B23230"/>
    <w:rsid w:val="00B24CB0"/>
    <w:rsid w:val="00B25B3E"/>
    <w:rsid w:val="00B32015"/>
    <w:rsid w:val="00B34C3D"/>
    <w:rsid w:val="00B64F6C"/>
    <w:rsid w:val="00B67665"/>
    <w:rsid w:val="00B760FC"/>
    <w:rsid w:val="00B93187"/>
    <w:rsid w:val="00B94C7F"/>
    <w:rsid w:val="00BA0BDE"/>
    <w:rsid w:val="00BA1E9F"/>
    <w:rsid w:val="00BA3089"/>
    <w:rsid w:val="00BA32CA"/>
    <w:rsid w:val="00BA6A98"/>
    <w:rsid w:val="00BA6AE9"/>
    <w:rsid w:val="00BA71DC"/>
    <w:rsid w:val="00BB23F7"/>
    <w:rsid w:val="00BB3207"/>
    <w:rsid w:val="00BB33C3"/>
    <w:rsid w:val="00BB7598"/>
    <w:rsid w:val="00BC0400"/>
    <w:rsid w:val="00BC1CCC"/>
    <w:rsid w:val="00BC22BA"/>
    <w:rsid w:val="00BC25F1"/>
    <w:rsid w:val="00BC42ED"/>
    <w:rsid w:val="00BC5F1A"/>
    <w:rsid w:val="00BD33BC"/>
    <w:rsid w:val="00BD4801"/>
    <w:rsid w:val="00BD5351"/>
    <w:rsid w:val="00BD68B4"/>
    <w:rsid w:val="00BD7658"/>
    <w:rsid w:val="00BE1E73"/>
    <w:rsid w:val="00BE33EC"/>
    <w:rsid w:val="00BE519D"/>
    <w:rsid w:val="00BF129D"/>
    <w:rsid w:val="00BF13BE"/>
    <w:rsid w:val="00BF3077"/>
    <w:rsid w:val="00BF5276"/>
    <w:rsid w:val="00BF7681"/>
    <w:rsid w:val="00C00085"/>
    <w:rsid w:val="00C05B6A"/>
    <w:rsid w:val="00C1152A"/>
    <w:rsid w:val="00C20872"/>
    <w:rsid w:val="00C22F9E"/>
    <w:rsid w:val="00C30D02"/>
    <w:rsid w:val="00C34826"/>
    <w:rsid w:val="00C37A26"/>
    <w:rsid w:val="00C52274"/>
    <w:rsid w:val="00C53D69"/>
    <w:rsid w:val="00C604AD"/>
    <w:rsid w:val="00C60C35"/>
    <w:rsid w:val="00C67232"/>
    <w:rsid w:val="00C743AC"/>
    <w:rsid w:val="00C76B3A"/>
    <w:rsid w:val="00C76BFE"/>
    <w:rsid w:val="00C81995"/>
    <w:rsid w:val="00C81C26"/>
    <w:rsid w:val="00C826F8"/>
    <w:rsid w:val="00C839E1"/>
    <w:rsid w:val="00C87DE8"/>
    <w:rsid w:val="00C9191A"/>
    <w:rsid w:val="00C9197D"/>
    <w:rsid w:val="00C9403D"/>
    <w:rsid w:val="00C96C99"/>
    <w:rsid w:val="00C976F2"/>
    <w:rsid w:val="00CA7401"/>
    <w:rsid w:val="00CB42D6"/>
    <w:rsid w:val="00CB4CA5"/>
    <w:rsid w:val="00CB5647"/>
    <w:rsid w:val="00CC1F00"/>
    <w:rsid w:val="00CC4B01"/>
    <w:rsid w:val="00CC7DD3"/>
    <w:rsid w:val="00CD0793"/>
    <w:rsid w:val="00CE517A"/>
    <w:rsid w:val="00CE5EB7"/>
    <w:rsid w:val="00CF0425"/>
    <w:rsid w:val="00CF69B1"/>
    <w:rsid w:val="00CF7436"/>
    <w:rsid w:val="00D016DA"/>
    <w:rsid w:val="00D03474"/>
    <w:rsid w:val="00D0658C"/>
    <w:rsid w:val="00D07893"/>
    <w:rsid w:val="00D102D1"/>
    <w:rsid w:val="00D13D26"/>
    <w:rsid w:val="00D16A67"/>
    <w:rsid w:val="00D339E9"/>
    <w:rsid w:val="00D3485D"/>
    <w:rsid w:val="00D35C0B"/>
    <w:rsid w:val="00D36EE5"/>
    <w:rsid w:val="00D51E5B"/>
    <w:rsid w:val="00D533C7"/>
    <w:rsid w:val="00D569C2"/>
    <w:rsid w:val="00D62D88"/>
    <w:rsid w:val="00D657D6"/>
    <w:rsid w:val="00D809C0"/>
    <w:rsid w:val="00D96A32"/>
    <w:rsid w:val="00D97652"/>
    <w:rsid w:val="00DA0601"/>
    <w:rsid w:val="00DA230F"/>
    <w:rsid w:val="00DA7165"/>
    <w:rsid w:val="00DB1652"/>
    <w:rsid w:val="00DB23ED"/>
    <w:rsid w:val="00DB756F"/>
    <w:rsid w:val="00DB7930"/>
    <w:rsid w:val="00DC22BF"/>
    <w:rsid w:val="00DC391F"/>
    <w:rsid w:val="00DC4118"/>
    <w:rsid w:val="00DD26B6"/>
    <w:rsid w:val="00DE3292"/>
    <w:rsid w:val="00DE451B"/>
    <w:rsid w:val="00DE6C2A"/>
    <w:rsid w:val="00DF0050"/>
    <w:rsid w:val="00DF1670"/>
    <w:rsid w:val="00DF38F9"/>
    <w:rsid w:val="00DF3C25"/>
    <w:rsid w:val="00DF3F70"/>
    <w:rsid w:val="00E01D55"/>
    <w:rsid w:val="00E03006"/>
    <w:rsid w:val="00E03801"/>
    <w:rsid w:val="00E1073E"/>
    <w:rsid w:val="00E12B04"/>
    <w:rsid w:val="00E15D5D"/>
    <w:rsid w:val="00E204BC"/>
    <w:rsid w:val="00E21202"/>
    <w:rsid w:val="00E25CB3"/>
    <w:rsid w:val="00E25F38"/>
    <w:rsid w:val="00E30580"/>
    <w:rsid w:val="00E330E9"/>
    <w:rsid w:val="00E33CC1"/>
    <w:rsid w:val="00E363D7"/>
    <w:rsid w:val="00E41F29"/>
    <w:rsid w:val="00E43357"/>
    <w:rsid w:val="00E64346"/>
    <w:rsid w:val="00E64A8C"/>
    <w:rsid w:val="00E67148"/>
    <w:rsid w:val="00E74F29"/>
    <w:rsid w:val="00E80905"/>
    <w:rsid w:val="00E8293D"/>
    <w:rsid w:val="00E843DA"/>
    <w:rsid w:val="00E947FE"/>
    <w:rsid w:val="00EA3016"/>
    <w:rsid w:val="00EA4A41"/>
    <w:rsid w:val="00EA65DD"/>
    <w:rsid w:val="00EB0EF9"/>
    <w:rsid w:val="00EB53D9"/>
    <w:rsid w:val="00EB6A0C"/>
    <w:rsid w:val="00EC16FC"/>
    <w:rsid w:val="00EC3D06"/>
    <w:rsid w:val="00EC5373"/>
    <w:rsid w:val="00ED7CD9"/>
    <w:rsid w:val="00EE2748"/>
    <w:rsid w:val="00EE4A9C"/>
    <w:rsid w:val="00EE67DE"/>
    <w:rsid w:val="00EE7369"/>
    <w:rsid w:val="00EF2C1D"/>
    <w:rsid w:val="00EF775F"/>
    <w:rsid w:val="00F00EE1"/>
    <w:rsid w:val="00F04EF8"/>
    <w:rsid w:val="00F05BDE"/>
    <w:rsid w:val="00F0690A"/>
    <w:rsid w:val="00F12AD0"/>
    <w:rsid w:val="00F14D5F"/>
    <w:rsid w:val="00F150A4"/>
    <w:rsid w:val="00F20D52"/>
    <w:rsid w:val="00F2433D"/>
    <w:rsid w:val="00F279BD"/>
    <w:rsid w:val="00F32E43"/>
    <w:rsid w:val="00F37804"/>
    <w:rsid w:val="00F37CFC"/>
    <w:rsid w:val="00F438C4"/>
    <w:rsid w:val="00F44AE4"/>
    <w:rsid w:val="00F44D73"/>
    <w:rsid w:val="00F508EB"/>
    <w:rsid w:val="00F53AF1"/>
    <w:rsid w:val="00F7523C"/>
    <w:rsid w:val="00F76F8C"/>
    <w:rsid w:val="00F83C5A"/>
    <w:rsid w:val="00F85BB4"/>
    <w:rsid w:val="00F90A7D"/>
    <w:rsid w:val="00F91AFA"/>
    <w:rsid w:val="00F9505E"/>
    <w:rsid w:val="00FA1E17"/>
    <w:rsid w:val="00FA1F8D"/>
    <w:rsid w:val="00FA2D74"/>
    <w:rsid w:val="00FB5FBA"/>
    <w:rsid w:val="00FC5DF1"/>
    <w:rsid w:val="00FD77FD"/>
    <w:rsid w:val="00FE0446"/>
    <w:rsid w:val="00FE6959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62F4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6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766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717EA1ADECF3E2DE05F557E7D1E8743530F457630F486412D80606283D5179A10A9BACD73F6Fn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11</cp:revision>
  <cp:lastPrinted>2017-05-30T07:36:00Z</cp:lastPrinted>
  <dcterms:created xsi:type="dcterms:W3CDTF">2017-05-25T11:41:00Z</dcterms:created>
  <dcterms:modified xsi:type="dcterms:W3CDTF">2017-05-30T07:36:00Z</dcterms:modified>
</cp:coreProperties>
</file>