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5" w:rsidRPr="00A52462" w:rsidRDefault="009E43E5" w:rsidP="009E43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Вопрос:</w:t>
      </w:r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делать, если родители запрещают бабушке и дедушке видеться с внуком? </w:t>
      </w:r>
    </w:p>
    <w:p w:rsidR="009E43E5" w:rsidRPr="00A52462" w:rsidRDefault="009E43E5" w:rsidP="009E43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>татьей 55 Семейного кодекса Российской Федерации закреплено право ребенка на общение с родственниками. </w:t>
      </w:r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разрешения такой ситуации следует обратиться в орган опеки и попечительства администрации муниципального образования, который может обязать родителей не препятствовать этому общению.</w:t>
      </w:r>
    </w:p>
    <w:p w:rsidR="009E43E5" w:rsidRPr="00A52462" w:rsidRDefault="009E43E5" w:rsidP="009E43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неисполнения решения органа опеки и попечительства бабушка или дедушка вправе подать </w:t>
      </w:r>
      <w:proofErr w:type="gramStart"/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районный суд по месту жительства родителей иск об устранении препятствий к общению с ребенком</w:t>
      </w:r>
      <w:proofErr w:type="gramEnd"/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3E5" w:rsidRPr="00A52462" w:rsidRDefault="009E43E5" w:rsidP="009E43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рассмотрения дела суд истребует у органа опеки и попечительства заключение, оценит доказательства, заслушает ребенка, если он достиг возраста 10 лет, и разрешит спор исходя из интересов ребенка. </w:t>
      </w:r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решении суда будет отражено время, место, продолжительность и периодичность общения несовершеннолетнего с бабушкой или дедушкой.</w:t>
      </w:r>
    </w:p>
    <w:p w:rsidR="009E43E5" w:rsidRPr="00A52462" w:rsidRDefault="009E43E5" w:rsidP="009E43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вступления решения суда в законную силу необходимо подать заявление в суд о выдаче исполнительного листа и предоставить его в Службу судебных приставов для принудительного исполнения. </w:t>
      </w:r>
    </w:p>
    <w:p w:rsidR="009E43E5" w:rsidRPr="00A52462" w:rsidRDefault="009E43E5" w:rsidP="009E43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лишение ребенка права на общение с близкими родственниками родители могут быть привлечены к административной ответственности в виде штрафа по </w:t>
      </w:r>
      <w:proofErr w:type="gramStart"/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A52462">
        <w:rPr>
          <w:rFonts w:ascii="Times New Roman" w:eastAsia="Times New Roman" w:hAnsi="Times New Roman" w:cs="Times New Roman"/>
          <w:color w:val="000000"/>
          <w:sz w:val="28"/>
          <w:szCs w:val="28"/>
        </w:rPr>
        <w:t>. 2 ст. 5.35 Кодекса об административных правонарушениях Российской Федерации.</w:t>
      </w:r>
    </w:p>
    <w:p w:rsidR="009E43E5" w:rsidRPr="004643F7" w:rsidRDefault="009E43E5" w:rsidP="009E43E5">
      <w:pPr>
        <w:tabs>
          <w:tab w:val="left" w:pos="681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3E5" w:rsidRDefault="009E43E5" w:rsidP="009E43E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</w:p>
    <w:p w:rsidR="00000000" w:rsidRDefault="009E43E5"/>
    <w:sectPr w:rsidR="00000000" w:rsidSect="009E43E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3E5"/>
    <w:rsid w:val="009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Прокуратура Камызякского района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2019-03-29T07:43:00Z</dcterms:created>
  <dcterms:modified xsi:type="dcterms:W3CDTF">2019-03-29T07:43:00Z</dcterms:modified>
</cp:coreProperties>
</file>