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A4" w:rsidRPr="001D3DD1" w:rsidRDefault="00605AA4" w:rsidP="001D3DD1"/>
    <w:p w:rsidR="00605AA4" w:rsidRPr="00605AA4" w:rsidRDefault="00605AA4" w:rsidP="00605AA4">
      <w:pPr>
        <w:ind w:firstLine="708"/>
        <w:rPr>
          <w:sz w:val="28"/>
          <w:szCs w:val="28"/>
        </w:rPr>
      </w:pPr>
      <w:r w:rsidRPr="00605AA4">
        <w:rPr>
          <w:sz w:val="28"/>
          <w:szCs w:val="28"/>
        </w:rPr>
        <w:t xml:space="preserve">Астраханская межрайонная природоохранная прокуратура разъясняет. </w:t>
      </w:r>
    </w:p>
    <w:p w:rsidR="00605AA4" w:rsidRDefault="007354B9" w:rsidP="00605AA4">
      <w:r>
        <w:t>ИЗМЕНЕНИЕ СТАТЬИ 18</w:t>
      </w:r>
      <w:r w:rsidR="00605AA4" w:rsidRPr="00605AA4">
        <w:t xml:space="preserve"> ЗАКОНА РФ "О НЕДРАХ", РЕДАКЦИЯ ОТ 27.12.2019</w:t>
      </w:r>
      <w:r w:rsidR="00605AA4">
        <w:t>.</w:t>
      </w:r>
    </w:p>
    <w:p w:rsidR="007354B9" w:rsidRPr="007354B9" w:rsidRDefault="007354B9" w:rsidP="001D3DD1">
      <w:pPr>
        <w:shd w:val="clear" w:color="auto" w:fill="FFFFFF"/>
        <w:spacing w:after="0" w:line="240" w:lineRule="auto"/>
        <w:ind w:firstLine="709"/>
        <w:outlineLvl w:val="0"/>
        <w:rPr>
          <w:color w:val="222222"/>
          <w:kern w:val="36"/>
          <w:sz w:val="28"/>
          <w:szCs w:val="28"/>
        </w:rPr>
      </w:pPr>
      <w:r w:rsidRPr="007354B9">
        <w:rPr>
          <w:color w:val="222222"/>
          <w:kern w:val="36"/>
          <w:sz w:val="28"/>
          <w:szCs w:val="28"/>
        </w:rPr>
        <w:t>Статья 18. Предоставление в пользование участков недр местного значения и использование добытых на таких участках недр общераспространенных полезных ископаемых</w:t>
      </w:r>
      <w:r>
        <w:rPr>
          <w:color w:val="222222"/>
          <w:kern w:val="36"/>
          <w:sz w:val="28"/>
          <w:szCs w:val="28"/>
        </w:rPr>
        <w:t>.</w:t>
      </w:r>
    </w:p>
    <w:p w:rsidR="00605AA4" w:rsidRDefault="001D3DD1" w:rsidP="001D3DD1">
      <w:pPr>
        <w:shd w:val="clear" w:color="auto" w:fill="FFFFFF" w:themeFill="background1"/>
        <w:spacing w:after="0" w:line="240" w:lineRule="auto"/>
        <w:ind w:firstLine="709"/>
        <w:rPr>
          <w:color w:val="222222"/>
          <w:sz w:val="28"/>
          <w:szCs w:val="28"/>
          <w:shd w:val="clear" w:color="auto" w:fill="CDFFD8"/>
        </w:rPr>
      </w:pPr>
      <w:proofErr w:type="gramStart"/>
      <w:r w:rsidRPr="001D3DD1">
        <w:rPr>
          <w:color w:val="222222"/>
          <w:sz w:val="28"/>
          <w:szCs w:val="28"/>
          <w:shd w:val="clear" w:color="auto" w:fill="CDFFD8"/>
        </w:rPr>
        <w:t>Участки недр местного значения предоставляются в пользование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 изучения в целях поисков и оценки подземных вод, используемых для целей питьевого водоснабжения или технического водоснабжения, для разведки и добычи подземных вод или для геологического изучения в</w:t>
      </w:r>
      <w:proofErr w:type="gramEnd"/>
      <w:r w:rsidRPr="001D3DD1">
        <w:rPr>
          <w:color w:val="222222"/>
          <w:sz w:val="28"/>
          <w:szCs w:val="28"/>
          <w:shd w:val="clear" w:color="auto" w:fill="CDFFD8"/>
        </w:rPr>
        <w:t xml:space="preserve"> </w:t>
      </w:r>
      <w:proofErr w:type="gramStart"/>
      <w:r w:rsidRPr="001D3DD1">
        <w:rPr>
          <w:color w:val="222222"/>
          <w:sz w:val="28"/>
          <w:szCs w:val="28"/>
          <w:shd w:val="clear" w:color="auto" w:fill="CDFFD8"/>
        </w:rPr>
        <w:t>целях поисков и оценки подземных вод и их добычи,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огороднических некоммерческих товариществ, а также в целях, не связанных с добычей полезных ископаемых, в порядке, установленном законами и иными нормативными правовыми актами субъектов Российской Федерации.</w:t>
      </w:r>
      <w:proofErr w:type="gramEnd"/>
    </w:p>
    <w:p w:rsidR="004D3ED5" w:rsidRDefault="004D3ED5" w:rsidP="001D3DD1">
      <w:pPr>
        <w:shd w:val="clear" w:color="auto" w:fill="FFFFFF" w:themeFill="background1"/>
        <w:spacing w:after="0" w:line="240" w:lineRule="auto"/>
        <w:ind w:firstLine="709"/>
        <w:rPr>
          <w:color w:val="222222"/>
          <w:sz w:val="28"/>
          <w:szCs w:val="28"/>
          <w:shd w:val="clear" w:color="auto" w:fill="CDFFD8"/>
        </w:rPr>
      </w:pPr>
    </w:p>
    <w:p w:rsidR="004D3ED5" w:rsidRDefault="004D3ED5" w:rsidP="001D3DD1">
      <w:pPr>
        <w:shd w:val="clear" w:color="auto" w:fill="FFFFFF" w:themeFill="background1"/>
        <w:spacing w:after="0" w:line="240" w:lineRule="auto"/>
        <w:ind w:firstLine="709"/>
        <w:rPr>
          <w:color w:val="222222"/>
          <w:sz w:val="28"/>
          <w:szCs w:val="28"/>
          <w:shd w:val="clear" w:color="auto" w:fill="CDFFD8"/>
        </w:rPr>
      </w:pPr>
    </w:p>
    <w:p w:rsidR="004D3ED5" w:rsidRDefault="004D3ED5" w:rsidP="004D3E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Ст. помощник прокурора                                         Черныш О.Г.</w:t>
      </w:r>
    </w:p>
    <w:p w:rsidR="004D3ED5" w:rsidRDefault="004D3ED5" w:rsidP="001D3DD1">
      <w:pPr>
        <w:shd w:val="clear" w:color="auto" w:fill="FFFFFF" w:themeFill="background1"/>
        <w:spacing w:after="0" w:line="240" w:lineRule="auto"/>
        <w:ind w:firstLine="709"/>
        <w:rPr>
          <w:color w:val="222222"/>
          <w:sz w:val="28"/>
          <w:szCs w:val="28"/>
          <w:shd w:val="clear" w:color="auto" w:fill="CDFFD8"/>
        </w:rPr>
      </w:pPr>
    </w:p>
    <w:p w:rsidR="004D3ED5" w:rsidRPr="001D3DD1" w:rsidRDefault="004D3ED5" w:rsidP="001D3DD1">
      <w:pPr>
        <w:shd w:val="clear" w:color="auto" w:fill="FFFFFF" w:themeFill="background1"/>
        <w:spacing w:after="0" w:line="240" w:lineRule="auto"/>
        <w:ind w:firstLine="709"/>
        <w:rPr>
          <w:sz w:val="28"/>
          <w:szCs w:val="28"/>
        </w:rPr>
      </w:pPr>
    </w:p>
    <w:sectPr w:rsidR="004D3ED5" w:rsidRPr="001D3DD1" w:rsidSect="00D2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5AA4"/>
    <w:rsid w:val="00077AF9"/>
    <w:rsid w:val="00087660"/>
    <w:rsid w:val="001D3DD1"/>
    <w:rsid w:val="004C644D"/>
    <w:rsid w:val="004D3ED5"/>
    <w:rsid w:val="00605AA4"/>
    <w:rsid w:val="007354B9"/>
    <w:rsid w:val="008055F1"/>
    <w:rsid w:val="008E14BD"/>
    <w:rsid w:val="00CA0D90"/>
    <w:rsid w:val="00CE6A9E"/>
    <w:rsid w:val="00D22F66"/>
    <w:rsid w:val="00ED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BD"/>
    <w:pPr>
      <w:spacing w:after="200" w:line="276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54B9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E14BD"/>
    <w:pPr>
      <w:keepNext/>
      <w:outlineLvl w:val="2"/>
    </w:pPr>
    <w:rPr>
      <w:rFonts w:ascii="Antiqua" w:hAnsi="Antiqua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4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7660"/>
    <w:rPr>
      <w:rFonts w:ascii="Antiqua" w:hAnsi="Antiqua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14BD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E14BD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087660"/>
    <w:rPr>
      <w:sz w:val="26"/>
      <w:lang w:eastAsia="ru-RU"/>
    </w:rPr>
  </w:style>
  <w:style w:type="paragraph" w:styleId="a5">
    <w:name w:val="Normal (Web)"/>
    <w:basedOn w:val="a"/>
    <w:uiPriority w:val="99"/>
    <w:semiHidden/>
    <w:unhideWhenUsed/>
    <w:rsid w:val="00605AA4"/>
    <w:pPr>
      <w:spacing w:before="100" w:beforeAutospacing="1" w:after="100" w:afterAutospacing="1" w:line="240" w:lineRule="auto"/>
      <w:jc w:val="left"/>
    </w:pPr>
  </w:style>
  <w:style w:type="character" w:customStyle="1" w:styleId="10">
    <w:name w:val="Заголовок 1 Знак"/>
    <w:basedOn w:val="a0"/>
    <w:link w:val="1"/>
    <w:uiPriority w:val="9"/>
    <w:rsid w:val="007354B9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2020-06-03T10:38:00Z</dcterms:created>
  <dcterms:modified xsi:type="dcterms:W3CDTF">2020-06-03T13:08:00Z</dcterms:modified>
</cp:coreProperties>
</file>