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AE" w:rsidRDefault="005046AE" w:rsidP="005046AE">
      <w:pPr>
        <w:pStyle w:val="af3"/>
        <w:spacing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Style w:val="a7"/>
          <w:rFonts w:ascii="Helvetica" w:eastAsiaTheme="majorEastAsia" w:hAnsi="Helvetica" w:cs="Helvetica"/>
          <w:color w:val="555555"/>
          <w:sz w:val="28"/>
          <w:szCs w:val="28"/>
        </w:rPr>
        <w:t>Регистрация на портале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>Портал государственных услуг Российской Федерации можно найти по адресу </w:t>
      </w:r>
      <w:hyperlink r:id="rId4" w:tgtFrame="_blank" w:history="1">
        <w:r>
          <w:rPr>
            <w:rStyle w:val="af4"/>
            <w:rFonts w:ascii="Helvetica" w:eastAsiaTheme="majorEastAsia" w:hAnsi="Helvetica" w:cs="Helvetica"/>
            <w:color w:val="6996B0"/>
            <w:sz w:val="28"/>
            <w:szCs w:val="28"/>
          </w:rPr>
          <w:t>www.gosuslugi.ru</w:t>
        </w:r>
      </w:hyperlink>
      <w:r>
        <w:rPr>
          <w:rFonts w:ascii="Helvetica" w:hAnsi="Helvetica" w:cs="Helvetica"/>
          <w:color w:val="555555"/>
          <w:sz w:val="28"/>
          <w:szCs w:val="28"/>
        </w:rPr>
        <w:t>. Региональный портал государственных и муниципальных услуг доступен по адресу </w:t>
      </w:r>
      <w:hyperlink r:id="rId5" w:tgtFrame="_blank" w:history="1">
        <w:r>
          <w:rPr>
            <w:rStyle w:val="af4"/>
            <w:rFonts w:ascii="Helvetica" w:eastAsiaTheme="majorEastAsia" w:hAnsi="Helvetica" w:cs="Helvetica"/>
            <w:color w:val="6996B0"/>
            <w:sz w:val="28"/>
            <w:szCs w:val="28"/>
          </w:rPr>
          <w:t>www.gosuslugi.astrobl.ru</w:t>
        </w:r>
      </w:hyperlink>
      <w:r>
        <w:rPr>
          <w:rFonts w:ascii="Helvetica" w:hAnsi="Helvetica" w:cs="Helvetica"/>
          <w:color w:val="555555"/>
          <w:sz w:val="28"/>
          <w:szCs w:val="28"/>
        </w:rPr>
        <w:t>.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proofErr w:type="gramStart"/>
      <w:r>
        <w:rPr>
          <w:rFonts w:ascii="Helvetica" w:hAnsi="Helvetica" w:cs="Helvetica"/>
          <w:color w:val="555555"/>
          <w:sz w:val="28"/>
          <w:szCs w:val="28"/>
        </w:rPr>
        <w:t xml:space="preserve">На этих сайтах можно получить популярные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госуслуги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за считанные минуты.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t xml:space="preserve"> Например, оставить заявку на получение загранпаспорта, </w:t>
      </w:r>
      <w:proofErr w:type="gramStart"/>
      <w:r>
        <w:rPr>
          <w:rFonts w:ascii="Helvetica" w:hAnsi="Helvetica" w:cs="Helvetica"/>
          <w:color w:val="555555"/>
          <w:sz w:val="28"/>
          <w:szCs w:val="28"/>
        </w:rPr>
        <w:t>оплатить штраф ГИБДД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t xml:space="preserve"> или оформить заявление на получение материнского капитала.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Чтобы воспользоваться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госуслугами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в электронном виде, необходимо зарегистрироваться в единой системе идентификац</w:t>
      </w:r>
      <w:proofErr w:type="gramStart"/>
      <w:r>
        <w:rPr>
          <w:rFonts w:ascii="Helvetica" w:hAnsi="Helvetica" w:cs="Helvetica"/>
          <w:color w:val="555555"/>
          <w:sz w:val="28"/>
          <w:szCs w:val="28"/>
        </w:rPr>
        <w:t>ии и ау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t xml:space="preserve">тентификации (ЕСИА), что позволит совершать юридически значимые действия: подавать заявления на получение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госуслуг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>, отправлять официальные запросы в различные ведомства, принимать участие в электронных голосованиях и т. д.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>В зависимости от типа учетной записи Вы можете использовать различную информацию для регистрации.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Style w:val="a7"/>
          <w:rFonts w:ascii="Helvetica" w:eastAsiaTheme="majorEastAsia" w:hAnsi="Helvetica" w:cs="Helvetica"/>
          <w:color w:val="555555"/>
          <w:sz w:val="28"/>
          <w:szCs w:val="28"/>
        </w:rPr>
        <w:t>В ЕСИА существует 3 типа учетных записей: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proofErr w:type="gramStart"/>
      <w:r>
        <w:rPr>
          <w:rFonts w:ascii="Helvetica" w:hAnsi="Helvetica" w:cs="Helvetica"/>
          <w:color w:val="555555"/>
          <w:sz w:val="28"/>
          <w:szCs w:val="28"/>
        </w:rPr>
        <w:t>упрощенная – учетная запись, созданная при регистрации с помощью номера мобильного телефона или адреса электронной почты, позволяет получить доступ к ограниченному перечню государственных услуг и возможностей информационных систем;</w:t>
      </w:r>
      <w:r>
        <w:rPr>
          <w:rFonts w:ascii="Helvetica" w:hAnsi="Helvetica" w:cs="Helvetica"/>
          <w:color w:val="555555"/>
          <w:sz w:val="28"/>
          <w:szCs w:val="28"/>
        </w:rPr>
        <w:br/>
        <w:t>стандартная – учетная запись с внесенными гражданином данными, подлежащими проверке: паспортными данными, СНИЛС, дата рождения и др., позволяет получить доступ к расширенному перечню государственных услуг;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br/>
        <w:t>подтвержденная – учетная запись, прошедшая проверку, а личность пользователя подтверждена одним из доступных способов, позволяет получить доступ к полному перечню государств.</w:t>
      </w:r>
      <w:r>
        <w:rPr>
          <w:rFonts w:ascii="Helvetica" w:hAnsi="Helvetica" w:cs="Helvetica"/>
          <w:color w:val="555555"/>
          <w:sz w:val="28"/>
          <w:szCs w:val="28"/>
        </w:rPr>
        <w:br/>
        <w:t>Важно помнить, что для регистрации юридического лица необходимо наличие подтвержденной учетной записи и квалифицированной электронной подписи.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>Для активации любой из указанных учетных записей в Личном кабинете необходимо нажать кнопку «Регистрация</w:t>
      </w:r>
      <w:proofErr w:type="gramStart"/>
      <w:r>
        <w:rPr>
          <w:rFonts w:ascii="Helvetica" w:hAnsi="Helvetica" w:cs="Helvetica"/>
          <w:color w:val="555555"/>
          <w:sz w:val="28"/>
          <w:szCs w:val="28"/>
        </w:rPr>
        <w:t>»в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t xml:space="preserve"> верхнем правом углу на главной странице сайта.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>Достаточно ввести фамилию, имя, номер мобильного телефона или адрес электронной почты и нажать кнопку «Зарегистрироваться», чтобы создать упрощенную учетную запись.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Для пользования большим количеством услуг и сервисов, доступных на порталах, нужно сделать свою учетную запись проверенной, а </w:t>
      </w:r>
      <w:r>
        <w:rPr>
          <w:rFonts w:ascii="Helvetica" w:hAnsi="Helvetica" w:cs="Helvetica"/>
          <w:color w:val="555555"/>
          <w:sz w:val="28"/>
          <w:szCs w:val="28"/>
        </w:rPr>
        <w:lastRenderedPageBreak/>
        <w:t xml:space="preserve">затем подтвержденной. Пошаговая процедура регистрации описана </w:t>
      </w:r>
      <w:proofErr w:type="gramStart"/>
      <w:r>
        <w:rPr>
          <w:rFonts w:ascii="Helvetica" w:hAnsi="Helvetica" w:cs="Helvetica"/>
          <w:color w:val="555555"/>
          <w:sz w:val="28"/>
          <w:szCs w:val="28"/>
        </w:rPr>
        <w:t>в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t xml:space="preserve"> «Инструкция по регистрации в ЕСИА для физического лица».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Style w:val="a7"/>
          <w:rFonts w:ascii="Helvetica" w:eastAsiaTheme="majorEastAsia" w:hAnsi="Helvetica" w:cs="Helvetica"/>
          <w:color w:val="555555"/>
          <w:sz w:val="28"/>
          <w:szCs w:val="28"/>
        </w:rPr>
        <w:t>Как активировать подтвержденную учетную запись?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>Для активации Вашей подтвержденной учетной записи можно использовать любой из трех вариантов:</w:t>
      </w:r>
    </w:p>
    <w:p w:rsidR="005046AE" w:rsidRDefault="005046AE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>лично обратиться в любой центр обслуживания (</w:t>
      </w:r>
      <w:hyperlink r:id="rId6" w:tgtFrame="_blank" w:history="1">
        <w:r>
          <w:rPr>
            <w:rStyle w:val="af4"/>
            <w:rFonts w:ascii="Helvetica" w:eastAsiaTheme="majorEastAsia" w:hAnsi="Helvetica" w:cs="Helvetica"/>
            <w:color w:val="6996B0"/>
            <w:sz w:val="28"/>
            <w:szCs w:val="28"/>
          </w:rPr>
          <w:t>ссылка</w:t>
        </w:r>
      </w:hyperlink>
      <w:r>
        <w:rPr>
          <w:rFonts w:ascii="Helvetica" w:hAnsi="Helvetica" w:cs="Helvetica"/>
          <w:color w:val="555555"/>
          <w:sz w:val="28"/>
          <w:szCs w:val="28"/>
        </w:rPr>
        <w:t>);</w:t>
      </w:r>
      <w:r>
        <w:rPr>
          <w:rFonts w:ascii="Helvetica" w:hAnsi="Helvetica" w:cs="Helvetica"/>
          <w:color w:val="555555"/>
          <w:sz w:val="28"/>
          <w:szCs w:val="28"/>
        </w:rPr>
        <w:br/>
        <w:t>получить код подтверждения;</w:t>
      </w:r>
      <w:r>
        <w:rPr>
          <w:rFonts w:ascii="Helvetica" w:hAnsi="Helvetica" w:cs="Helvetica"/>
          <w:color w:val="555555"/>
          <w:sz w:val="28"/>
          <w:szCs w:val="28"/>
        </w:rPr>
        <w:br/>
        <w:t xml:space="preserve">воспользоваться усиленной квалифицированной электронной подписью или УЭК, </w:t>
      </w:r>
      <w:proofErr w:type="gramStart"/>
      <w:r>
        <w:rPr>
          <w:rFonts w:ascii="Helvetica" w:hAnsi="Helvetica" w:cs="Helvetica"/>
          <w:color w:val="555555"/>
          <w:sz w:val="28"/>
          <w:szCs w:val="28"/>
        </w:rPr>
        <w:t>полученными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t xml:space="preserve"> в любом Удостоверяющем центре.</w:t>
      </w:r>
    </w:p>
    <w:p w:rsidR="005046AE" w:rsidRDefault="004C541B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hyperlink r:id="rId7" w:tgtFrame="_blank" w:history="1">
        <w:r w:rsidR="005046AE">
          <w:rPr>
            <w:rStyle w:val="af4"/>
            <w:rFonts w:ascii="Helvetica" w:eastAsiaTheme="majorEastAsia" w:hAnsi="Helvetica" w:cs="Helvetica"/>
            <w:color w:val="6996B0"/>
            <w:sz w:val="28"/>
            <w:szCs w:val="28"/>
          </w:rPr>
          <w:t>Инструкция регистрации физического лица в ЕСИА</w:t>
        </w:r>
      </w:hyperlink>
      <w:r w:rsidR="00A66597">
        <w:t xml:space="preserve">  </w:t>
      </w:r>
      <w:r w:rsidR="00A66597" w:rsidRPr="00A66597">
        <w:t>https://egov.astrobl.ru/document/1439</w:t>
      </w:r>
    </w:p>
    <w:p w:rsidR="005046AE" w:rsidRDefault="004C541B" w:rsidP="005046AE">
      <w:pPr>
        <w:pStyle w:val="af3"/>
        <w:spacing w:before="200" w:beforeAutospacing="0" w:after="200" w:afterAutospacing="0"/>
      </w:pPr>
      <w:hyperlink r:id="rId8" w:tgtFrame="_blank" w:history="1">
        <w:r w:rsidR="005046AE">
          <w:rPr>
            <w:rStyle w:val="af4"/>
            <w:rFonts w:ascii="Helvetica" w:eastAsiaTheme="majorEastAsia" w:hAnsi="Helvetica" w:cs="Helvetica"/>
            <w:color w:val="6996B0"/>
            <w:sz w:val="28"/>
            <w:szCs w:val="28"/>
          </w:rPr>
          <w:t>Инструкция регистрации юридического лица в ЕСИА</w:t>
        </w:r>
      </w:hyperlink>
    </w:p>
    <w:p w:rsidR="00A66597" w:rsidRDefault="00A66597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</w:p>
    <w:p w:rsidR="005046AE" w:rsidRDefault="004C541B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hyperlink r:id="rId9" w:tgtFrame="_blank" w:history="1">
        <w:r w:rsidR="005046AE">
          <w:rPr>
            <w:rStyle w:val="af4"/>
            <w:rFonts w:ascii="Helvetica" w:eastAsiaTheme="majorEastAsia" w:hAnsi="Helvetica" w:cs="Helvetica"/>
            <w:color w:val="6996B0"/>
            <w:sz w:val="28"/>
            <w:szCs w:val="28"/>
          </w:rPr>
          <w:t>Методические рекомендации по регистрации в ЕСИА. Для преподавателей</w:t>
        </w:r>
      </w:hyperlink>
    </w:p>
    <w:p w:rsidR="005046AE" w:rsidRDefault="004C541B" w:rsidP="005046AE">
      <w:pPr>
        <w:pStyle w:val="af3"/>
        <w:spacing w:before="200" w:beforeAutospacing="0" w:after="200" w:afterAutospacing="0"/>
        <w:rPr>
          <w:rFonts w:ascii="Helvetica" w:hAnsi="Helvetica" w:cs="Helvetica"/>
          <w:color w:val="555555"/>
          <w:sz w:val="28"/>
          <w:szCs w:val="28"/>
        </w:rPr>
      </w:pPr>
      <w:hyperlink r:id="rId10" w:tgtFrame="_blank" w:history="1">
        <w:r w:rsidR="005046AE">
          <w:rPr>
            <w:rStyle w:val="af4"/>
            <w:rFonts w:ascii="Helvetica" w:eastAsiaTheme="majorEastAsia" w:hAnsi="Helvetica" w:cs="Helvetica"/>
            <w:color w:val="6996B0"/>
            <w:sz w:val="28"/>
            <w:szCs w:val="28"/>
          </w:rPr>
          <w:t>Карта размещения пунктов подтверждения регистрации в ЕСИА</w:t>
        </w:r>
      </w:hyperlink>
    </w:p>
    <w:p w:rsidR="005046AE" w:rsidRDefault="004C541B" w:rsidP="005046AE">
      <w:pPr>
        <w:pStyle w:val="af3"/>
        <w:spacing w:before="200" w:beforeAutospacing="0" w:afterAutospacing="0"/>
        <w:rPr>
          <w:rFonts w:ascii="Helvetica" w:hAnsi="Helvetica" w:cs="Helvetica"/>
          <w:color w:val="555555"/>
          <w:sz w:val="28"/>
          <w:szCs w:val="28"/>
        </w:rPr>
      </w:pPr>
      <w:hyperlink r:id="rId11" w:tgtFrame="_blank" w:history="1">
        <w:r w:rsidR="005046AE">
          <w:rPr>
            <w:rStyle w:val="af4"/>
            <w:rFonts w:ascii="Helvetica" w:eastAsiaTheme="majorEastAsia" w:hAnsi="Helvetica" w:cs="Helvetica"/>
            <w:color w:val="6996B0"/>
            <w:sz w:val="28"/>
            <w:szCs w:val="28"/>
          </w:rPr>
          <w:t>Доступ к сервисам электронного правительства</w:t>
        </w:r>
      </w:hyperlink>
    </w:p>
    <w:p w:rsidR="00837393" w:rsidRPr="00A66597" w:rsidRDefault="00837393">
      <w:pPr>
        <w:rPr>
          <w:lang w:val="ru-RU"/>
        </w:rPr>
      </w:pPr>
    </w:p>
    <w:sectPr w:rsidR="00837393" w:rsidRPr="00A66597" w:rsidSect="0083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46AE"/>
    <w:rsid w:val="0006741B"/>
    <w:rsid w:val="002D3EDD"/>
    <w:rsid w:val="004C541B"/>
    <w:rsid w:val="005046AE"/>
    <w:rsid w:val="006E1EA7"/>
    <w:rsid w:val="00837393"/>
    <w:rsid w:val="00A6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DD"/>
  </w:style>
  <w:style w:type="paragraph" w:styleId="1">
    <w:name w:val="heading 1"/>
    <w:basedOn w:val="a"/>
    <w:next w:val="a"/>
    <w:link w:val="10"/>
    <w:uiPriority w:val="9"/>
    <w:qFormat/>
    <w:rsid w:val="002D3E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3E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E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3E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3ED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3E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D3E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D3E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D3ED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D3ED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3E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D3E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3E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D3E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3E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D3EDD"/>
    <w:rPr>
      <w:b/>
      <w:bCs/>
    </w:rPr>
  </w:style>
  <w:style w:type="character" w:styleId="a8">
    <w:name w:val="Emphasis"/>
    <w:uiPriority w:val="20"/>
    <w:qFormat/>
    <w:rsid w:val="002D3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D3ED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D3E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3ED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3ED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D3E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D3EDD"/>
    <w:rPr>
      <w:b/>
      <w:bCs/>
      <w:i/>
      <w:iCs/>
    </w:rPr>
  </w:style>
  <w:style w:type="character" w:styleId="ad">
    <w:name w:val="Subtle Emphasis"/>
    <w:uiPriority w:val="19"/>
    <w:qFormat/>
    <w:rsid w:val="002D3EDD"/>
    <w:rPr>
      <w:i/>
      <w:iCs/>
    </w:rPr>
  </w:style>
  <w:style w:type="character" w:styleId="ae">
    <w:name w:val="Intense Emphasis"/>
    <w:uiPriority w:val="21"/>
    <w:qFormat/>
    <w:rsid w:val="002D3EDD"/>
    <w:rPr>
      <w:b/>
      <w:bCs/>
    </w:rPr>
  </w:style>
  <w:style w:type="character" w:styleId="af">
    <w:name w:val="Subtle Reference"/>
    <w:uiPriority w:val="31"/>
    <w:qFormat/>
    <w:rsid w:val="002D3EDD"/>
    <w:rPr>
      <w:smallCaps/>
    </w:rPr>
  </w:style>
  <w:style w:type="character" w:styleId="af0">
    <w:name w:val="Intense Reference"/>
    <w:uiPriority w:val="32"/>
    <w:qFormat/>
    <w:rsid w:val="002D3EDD"/>
    <w:rPr>
      <w:smallCaps/>
      <w:spacing w:val="5"/>
      <w:u w:val="single"/>
    </w:rPr>
  </w:style>
  <w:style w:type="character" w:styleId="af1">
    <w:name w:val="Book Title"/>
    <w:uiPriority w:val="33"/>
    <w:qFormat/>
    <w:rsid w:val="002D3ED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D3EDD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0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504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astrobl.ru/stranica-sayta/registraciya-v-esia-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gov.astrobl.ru/document/143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a.gosuslugi.ru/public/ra/" TargetMode="External"/><Relationship Id="rId11" Type="http://schemas.openxmlformats.org/officeDocument/2006/relationships/hyperlink" Target="https://esia.gosuslugi.ru/registration/" TargetMode="External"/><Relationship Id="rId5" Type="http://schemas.openxmlformats.org/officeDocument/2006/relationships/hyperlink" Target="http://www.gosuslugi.astrobl.ru/" TargetMode="External"/><Relationship Id="rId10" Type="http://schemas.openxmlformats.org/officeDocument/2006/relationships/hyperlink" Target="https://esia.gosuslugi.ru/public/ra/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egov.astrobl.ru/sites/egov.astrobl.ru/files/metodichka_po_esia_-versiya_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5</cp:revision>
  <dcterms:created xsi:type="dcterms:W3CDTF">2018-06-13T05:43:00Z</dcterms:created>
  <dcterms:modified xsi:type="dcterms:W3CDTF">2018-06-13T05:50:00Z</dcterms:modified>
</cp:coreProperties>
</file>